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10950"/>
      </w:tblGrid>
      <w:tr w:rsidR="00181373" w:rsidRPr="00936444" w:rsidTr="003A282E">
        <w:trPr>
          <w:tblCellSpacing w:w="0" w:type="dxa"/>
        </w:trPr>
        <w:tc>
          <w:tcPr>
            <w:tcW w:w="1050" w:type="dxa"/>
            <w:hideMark/>
          </w:tcPr>
          <w:p w:rsidR="00181373" w:rsidRPr="00936444" w:rsidRDefault="00181373" w:rsidP="003A282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  <w:t>Datum</w:t>
            </w:r>
          </w:p>
        </w:tc>
        <w:tc>
          <w:tcPr>
            <w:tcW w:w="10950" w:type="dxa"/>
            <w:hideMark/>
          </w:tcPr>
          <w:p w:rsidR="00181373" w:rsidRPr="00936444" w:rsidRDefault="00181373" w:rsidP="003A282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28.05.2015</w:t>
            </w:r>
          </w:p>
        </w:tc>
      </w:tr>
      <w:tr w:rsidR="00181373" w:rsidRPr="00936444" w:rsidTr="003A282E">
        <w:trPr>
          <w:tblCellSpacing w:w="0" w:type="dxa"/>
        </w:trPr>
        <w:tc>
          <w:tcPr>
            <w:tcW w:w="1050" w:type="dxa"/>
            <w:hideMark/>
          </w:tcPr>
          <w:p w:rsidR="00181373" w:rsidRPr="00936444" w:rsidRDefault="00181373" w:rsidP="003A282E">
            <w:pPr>
              <w:textAlignment w:val="top"/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b/>
                <w:bCs/>
                <w:color w:val="29345A"/>
                <w:sz w:val="16"/>
                <w:szCs w:val="16"/>
                <w:lang w:eastAsia="de-AT"/>
              </w:rPr>
              <w:t>Bezug</w:t>
            </w:r>
          </w:p>
        </w:tc>
        <w:tc>
          <w:tcPr>
            <w:tcW w:w="10950" w:type="dxa"/>
            <w:hideMark/>
          </w:tcPr>
          <w:p w:rsidR="00181373" w:rsidRPr="00936444" w:rsidRDefault="00181373" w:rsidP="003A282E">
            <w:pPr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proofErr w:type="spellStart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Gurtzeug</w:t>
            </w:r>
            <w:proofErr w:type="spellEnd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für Gleitschirm, </w:t>
            </w:r>
            <w:proofErr w:type="spellStart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Sup</w:t>
            </w:r>
            <w:proofErr w:type="spellEnd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Air Walibi2 und </w:t>
            </w:r>
            <w:proofErr w:type="spellStart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Sup</w:t>
            </w:r>
            <w:proofErr w:type="spellEnd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Air Evasion2</w:t>
            </w:r>
          </w:p>
        </w:tc>
      </w:tr>
      <w:tr w:rsidR="00181373" w:rsidRPr="00936444" w:rsidTr="003A28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1373" w:rsidRPr="00936444" w:rsidRDefault="00181373" w:rsidP="003A282E">
            <w:pPr>
              <w:jc w:val="both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 </w:t>
            </w:r>
          </w:p>
        </w:tc>
      </w:tr>
      <w:tr w:rsidR="00181373" w:rsidRPr="00936444" w:rsidTr="003A282E">
        <w:trPr>
          <w:tblCellSpacing w:w="0" w:type="dxa"/>
        </w:trPr>
        <w:tc>
          <w:tcPr>
            <w:tcW w:w="10950" w:type="dxa"/>
            <w:gridSpan w:val="2"/>
            <w:hideMark/>
          </w:tcPr>
          <w:p w:rsidR="00181373" w:rsidRDefault="00181373" w:rsidP="003A282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Der Hersteller </w:t>
            </w:r>
            <w:proofErr w:type="spellStart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Sup</w:t>
            </w:r>
            <w:proofErr w:type="spellEnd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Air hat für die beiden genannten Gurtzeuge eine Sicherheitsmitteilung bezüglich erhöhter Auslösekräfte </w:t>
            </w:r>
          </w:p>
          <w:p w:rsidR="00181373" w:rsidRPr="00936444" w:rsidRDefault="00181373" w:rsidP="003A282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des Rettungsgerätegriffes veröffentlicht. </w:t>
            </w:r>
            <w:hyperlink r:id="rId5" w:tgtFrame="_blank" w:history="1">
              <w:r w:rsidRPr="00936444">
                <w:rPr>
                  <w:rFonts w:ascii="Verdana" w:eastAsia="Times New Roman" w:hAnsi="Verdana"/>
                  <w:color w:val="3D5A9C"/>
                  <w:sz w:val="16"/>
                  <w:szCs w:val="16"/>
                  <w:u w:val="single"/>
                  <w:lang w:eastAsia="de-AT"/>
                </w:rPr>
                <w:t>Sicherheitsmitteilung PDF</w:t>
              </w:r>
            </w:hyperlink>
          </w:p>
          <w:p w:rsidR="00181373" w:rsidRDefault="00181373" w:rsidP="003A282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Der DHV hatte den Hersteller am 17.3.2015 über die bei einem Turnhallen-Rettungsgerätetraining aufgetretene Blockade </w:t>
            </w:r>
          </w:p>
          <w:p w:rsidR="00181373" w:rsidRDefault="00181373" w:rsidP="003A282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des Auslösegriffs bei einem </w:t>
            </w:r>
            <w:proofErr w:type="spellStart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Walibi</w:t>
            </w:r>
            <w:proofErr w:type="spellEnd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2 informiert. Erst auf eine erneute Aufforderung zur Stellungnahme bezüglich der bei </w:t>
            </w:r>
          </w:p>
          <w:p w:rsidR="00181373" w:rsidRDefault="00181373" w:rsidP="003A282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einer </w:t>
            </w:r>
            <w:hyperlink r:id="rId6" w:tgtFrame="_blank" w:history="1">
              <w:r w:rsidRPr="00936444">
                <w:rPr>
                  <w:rFonts w:ascii="Verdana" w:eastAsia="Times New Roman" w:hAnsi="Verdana"/>
                  <w:color w:val="3D5A9C"/>
                  <w:sz w:val="16"/>
                  <w:szCs w:val="16"/>
                  <w:u w:val="single"/>
                  <w:lang w:eastAsia="de-AT"/>
                </w:rPr>
                <w:t xml:space="preserve">Unfalluntersuchung </w:t>
              </w:r>
            </w:hyperlink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festgestellten wahrscheinlichen Blockade des Auslösegriffs bei einem Evasion 2, informierte </w:t>
            </w:r>
          </w:p>
          <w:p w:rsidR="00181373" w:rsidRDefault="00181373" w:rsidP="003A282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bookmarkStart w:id="0" w:name="_GoBack"/>
            <w:bookmarkEnd w:id="0"/>
            <w:proofErr w:type="spellStart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Sup</w:t>
            </w:r>
            <w:proofErr w:type="spellEnd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Air </w:t>
            </w:r>
          </w:p>
          <w:p w:rsidR="00181373" w:rsidRDefault="00181373" w:rsidP="003A282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den DHV über die Sicherheitsmitteilung. Diese war am 29.4.2015 in englischer Sprache und am 11.5.2015 in deutscher </w:t>
            </w:r>
          </w:p>
          <w:p w:rsidR="00181373" w:rsidRDefault="00181373" w:rsidP="003A282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Sprache auf der Website von </w:t>
            </w:r>
            <w:proofErr w:type="spellStart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Sup</w:t>
            </w:r>
            <w:proofErr w:type="spellEnd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Air veröffentlicht worden. Eine erste Veröffentlichung in französischer Sprache ist, </w:t>
            </w:r>
          </w:p>
          <w:p w:rsidR="00181373" w:rsidRPr="00936444" w:rsidRDefault="00181373" w:rsidP="003A282E">
            <w:pPr>
              <w:spacing w:before="100" w:beforeAutospacing="1" w:after="100" w:afterAutospacing="1"/>
              <w:textAlignment w:val="top"/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</w:pPr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nach Angaben von </w:t>
            </w:r>
            <w:proofErr w:type="spellStart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>Sup</w:t>
            </w:r>
            <w:proofErr w:type="spellEnd"/>
            <w:r w:rsidRPr="00936444">
              <w:rPr>
                <w:rFonts w:ascii="Verdana" w:eastAsia="Times New Roman" w:hAnsi="Verdana"/>
                <w:color w:val="29345A"/>
                <w:sz w:val="16"/>
                <w:szCs w:val="16"/>
                <w:lang w:eastAsia="de-AT"/>
              </w:rPr>
              <w:t xml:space="preserve"> Air, am 31.3.2015 erfolgt.</w:t>
            </w:r>
          </w:p>
        </w:tc>
      </w:tr>
    </w:tbl>
    <w:p w:rsidR="0039699C" w:rsidRDefault="0039699C"/>
    <w:sectPr w:rsidR="003969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3"/>
    <w:rsid w:val="00181373"/>
    <w:rsid w:val="003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1373"/>
    <w:rPr>
      <w:rFonts w:ascii="Calibri" w:eastAsia="Calibri" w:hAnsi="Calibri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1373"/>
    <w:rPr>
      <w:rFonts w:ascii="Calibri" w:eastAsia="Calibri" w:hAnsi="Calibri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hv.de/web/newsdetails/article/warnung-vor-moeglichen-problemen-bei-der-rettungsgeraete-ausloesung-beim-gleitschirm-doppelsitzer-pi/" TargetMode="External"/><Relationship Id="rId5" Type="http://schemas.openxmlformats.org/officeDocument/2006/relationships/hyperlink" Target="http://supair.com/communication/telechargement/securite/Safety%20note_DE_Rescue%20handle%20extraction%20on%20tandem%20harnes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Kari</dc:creator>
  <cp:keywords/>
  <dc:description/>
  <cp:lastModifiedBy>Brigitte Kari</cp:lastModifiedBy>
  <cp:revision>1</cp:revision>
  <dcterms:created xsi:type="dcterms:W3CDTF">2015-07-24T07:05:00Z</dcterms:created>
  <dcterms:modified xsi:type="dcterms:W3CDTF">2015-07-24T07:06:00Z</dcterms:modified>
</cp:coreProperties>
</file>